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51F3" w14:textId="77777777" w:rsidR="0074329B" w:rsidRDefault="006E2349" w:rsidP="0074329B">
      <w:pPr>
        <w:spacing w:after="0" w:line="360" w:lineRule="auto"/>
        <w:contextualSpacing/>
        <w:jc w:val="both"/>
        <w:rPr>
          <w:rFonts w:ascii="Arial" w:hAnsi="Arial" w:cs="Arial"/>
        </w:rPr>
      </w:pPr>
      <w:r>
        <w:rPr>
          <w:rFonts w:ascii="Arial" w:hAnsi="Arial" w:cs="Arial"/>
          <w:noProof/>
          <w:lang w:eastAsia="es-PE"/>
        </w:rPr>
        <mc:AlternateContent>
          <mc:Choice Requires="wpg">
            <w:drawing>
              <wp:anchor distT="0" distB="0" distL="114300" distR="114300" simplePos="0" relativeHeight="251666432" behindDoc="0" locked="0" layoutInCell="1" allowOverlap="1" wp14:anchorId="1094E24C" wp14:editId="3ABA470A">
                <wp:simplePos x="0" y="0"/>
                <wp:positionH relativeFrom="column">
                  <wp:posOffset>4949190</wp:posOffset>
                </wp:positionH>
                <wp:positionV relativeFrom="paragraph">
                  <wp:posOffset>0</wp:posOffset>
                </wp:positionV>
                <wp:extent cx="1304925" cy="447675"/>
                <wp:effectExtent l="0" t="0" r="28575" b="28575"/>
                <wp:wrapSquare wrapText="bothSides"/>
                <wp:docPr id="3" name="Grupo 3"/>
                <wp:cNvGraphicFramePr/>
                <a:graphic xmlns:a="http://schemas.openxmlformats.org/drawingml/2006/main">
                  <a:graphicData uri="http://schemas.microsoft.com/office/word/2010/wordprocessingGroup">
                    <wpg:wgp>
                      <wpg:cNvGrpSpPr/>
                      <wpg:grpSpPr>
                        <a:xfrm>
                          <a:off x="0" y="0"/>
                          <a:ext cx="1304925" cy="447675"/>
                          <a:chOff x="2" y="0"/>
                          <a:chExt cx="1306413" cy="323850"/>
                        </a:xfrm>
                        <a:noFill/>
                      </wpg:grpSpPr>
                      <wps:wsp>
                        <wps:cNvPr id="1" name="Cuadro de texto 2"/>
                        <wps:cNvSpPr txBox="1">
                          <a:spLocks noChangeArrowheads="1"/>
                        </wps:cNvSpPr>
                        <wps:spPr bwMode="auto">
                          <a:xfrm>
                            <a:off x="2" y="0"/>
                            <a:ext cx="628913" cy="323850"/>
                          </a:xfrm>
                          <a:prstGeom prst="rect">
                            <a:avLst/>
                          </a:prstGeom>
                          <a:grpFill/>
                          <a:ln w="9525">
                            <a:solidFill>
                              <a:srgbClr val="000000"/>
                            </a:solidFill>
                            <a:miter lim="800000"/>
                            <a:headEnd/>
                            <a:tailEnd/>
                          </a:ln>
                        </wps:spPr>
                        <wps:txbx>
                          <w:txbxContent>
                            <w:p w14:paraId="519D641E" w14:textId="77777777" w:rsidR="006E2349" w:rsidRPr="006E2349" w:rsidRDefault="006E2349" w:rsidP="006E2349">
                              <w:pPr>
                                <w:spacing w:after="0" w:line="240" w:lineRule="auto"/>
                                <w:jc w:val="center"/>
                                <w:rPr>
                                  <w:rFonts w:ascii="Arial Narrow" w:hAnsi="Arial Narrow" w:cs="Arial"/>
                                  <w:b/>
                                  <w:sz w:val="18"/>
                                  <w:szCs w:val="18"/>
                                </w:rPr>
                              </w:pPr>
                              <w:r w:rsidRPr="006E2349">
                                <w:rPr>
                                  <w:rFonts w:ascii="Arial Narrow" w:hAnsi="Arial Narrow" w:cs="Arial"/>
                                  <w:b/>
                                  <w:sz w:val="18"/>
                                  <w:szCs w:val="18"/>
                                </w:rPr>
                                <w:t>UGEL 07</w:t>
                              </w:r>
                            </w:p>
                            <w:p w14:paraId="1E16B98E" w14:textId="77777777" w:rsidR="006E2349" w:rsidRPr="006E2349" w:rsidRDefault="006E2349" w:rsidP="006E2349">
                              <w:pPr>
                                <w:spacing w:after="0" w:line="240" w:lineRule="auto"/>
                                <w:jc w:val="center"/>
                                <w:rPr>
                                  <w:rFonts w:ascii="Arial Narrow" w:hAnsi="Arial Narrow" w:cs="Arial"/>
                                  <w:sz w:val="16"/>
                                  <w:szCs w:val="16"/>
                                </w:rPr>
                              </w:pPr>
                              <w:r w:rsidRPr="006E2349">
                                <w:rPr>
                                  <w:rFonts w:ascii="Arial Narrow" w:hAnsi="Arial Narrow" w:cs="Arial"/>
                                  <w:sz w:val="16"/>
                                  <w:szCs w:val="16"/>
                                </w:rPr>
                                <w:t>MESA DE PARTES</w:t>
                              </w:r>
                            </w:p>
                          </w:txbxContent>
                        </wps:txbx>
                        <wps:bodyPr rot="0" vert="horz" wrap="square" lIns="91440" tIns="45720" rIns="91440" bIns="45720" anchor="t" anchorCtr="0">
                          <a:noAutofit/>
                        </wps:bodyPr>
                      </wps:wsp>
                      <wps:wsp>
                        <wps:cNvPr id="2" name="Cuadro de texto 2"/>
                        <wps:cNvSpPr txBox="1">
                          <a:spLocks noChangeArrowheads="1"/>
                        </wps:cNvSpPr>
                        <wps:spPr bwMode="auto">
                          <a:xfrm>
                            <a:off x="637671" y="0"/>
                            <a:ext cx="668744" cy="323850"/>
                          </a:xfrm>
                          <a:prstGeom prst="rect">
                            <a:avLst/>
                          </a:prstGeom>
                          <a:grpFill/>
                          <a:ln w="9525">
                            <a:solidFill>
                              <a:srgbClr val="000000"/>
                            </a:solidFill>
                            <a:miter lim="800000"/>
                            <a:headEnd/>
                            <a:tailEnd/>
                          </a:ln>
                        </wps:spPr>
                        <wps:txbx>
                          <w:txbxContent>
                            <w:p w14:paraId="71A7E9DE" w14:textId="77777777" w:rsidR="006E2349" w:rsidRPr="006E2349" w:rsidRDefault="006E2349" w:rsidP="006E2349">
                              <w:pPr>
                                <w:spacing w:after="0" w:line="240" w:lineRule="auto"/>
                                <w:jc w:val="center"/>
                                <w:rPr>
                                  <w:rFonts w:ascii="Arial Narrow" w:hAnsi="Arial Narrow" w:cs="Arial"/>
                                  <w:b/>
                                  <w:sz w:val="24"/>
                                </w:rPr>
                              </w:pPr>
                              <w:r w:rsidRPr="006E2349">
                                <w:rPr>
                                  <w:rFonts w:ascii="Arial Narrow" w:hAnsi="Arial Narrow" w:cs="Arial"/>
                                  <w:b/>
                                  <w:sz w:val="18"/>
                                </w:rPr>
                                <w:t>FOLIO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CFC671" id="Grupo 3" o:spid="_x0000_s1026" style="position:absolute;left:0;text-align:left;margin-left:389.7pt;margin-top:0;width:102.75pt;height:35.25pt;z-index:251666432;mso-width-relative:margin;mso-height-relative:margin" coordorigin="" coordsize="1306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svgIAAPkHAAAOAAAAZHJzL2Uyb0RvYy54bWzUldtu2zAMhu8H7B0E3a+OHedk1Cm6tA0G&#10;7FCg2wMosnzAbFGTlDjd04+SHbvLgF50GNDlwpFMif75kZQur45NTQ5CmwpkSsOLCSVCcsgqWaT0&#10;29e7d0tKjGUyYzVIkdJHYejV+u2by1YlIoIS6kxogk6kSVqV0tJalQSB4aVomLkAJSQac9ANszjV&#10;RZBp1qL3pg6iyWQetKAzpYELY/DtTWeka+8/zwW3X/LcCEvqlKI265/aP3fuGawvWVJopsqK9zLY&#10;C1Q0rJL40cHVDbOM7HX1h6um4hoM5PaCQxNAnldc+BgwmnByFs1Ww175WIqkLdSACdGecXqxW/75&#10;cK9JlaV0SolkDaZoq/cKyNShaVWR4IqtVg/qXvcvim7moj3munH/GAc5eqiPA1RxtITjy3A6iVfR&#10;jBKOtjhezBezjjovMTVuW0TJuI2Xt+PGeRyiLLdxGk2XM5+uYPyshLuqrlFW4IQOulqFtWRGXObv&#10;cD2UTAmfBeNg9LjCE67NnmUaSCaIxZCBRB04v9ZRI/b4HhwHXx9GfQT+3RAJm5LJQlxrDW0pWIYi&#10;Q7cTQxm2ugSYxDgnu/YTZJgctrfgHZ2h/43hCf08Wq6eBai0sVsBDXGDlGpsF++cHT4a68Sw5LSk&#10;K27VA2dJLUmb0tUMM+tMBuoqc0Y/0cVuU2tyYK7r/M+HdrasqSz2fl01KV0Oi1jiaNzKDD/PEsuq&#10;uhujlFr2eByRjo097o640GHaQfaIoDR0PY5nEg5K0D8pabG/U2p+7JkWlNQfJMJehXHsDgQ/iWeL&#10;CCf6qWX31MIkR1cptZR0w431h4jTKOEak5JXHtiopNeKhdjp++cViSXQNfDrqMj5FFsdu2Rs7aEs&#10;58tFHD/T16ea+6/L0h+qvqXHmnid1elPT7xffL/3d6G7wJ7OfTWPN/b6FwAAAP//AwBQSwMEFAAG&#10;AAgAAAAhAFUq9WnfAAAABwEAAA8AAABkcnMvZG93bnJldi54bWxMj0FPwkAQhe8m/ofNmHiTbRWE&#10;1m4JIeqJkAgmhNvSHdqG7mzTXdry7x1PenzzXt77JluOthE9dr52pCCeRCCQCmdqKhV87z+eFiB8&#10;0GR04wgV3NDDMr+/y3Rq3EBf2O9CKbiEfKoVVCG0qZS+qNBqP3EtEntn11kdWHalNJ0euNw28jmK&#10;XqXVNfFCpVtcV1hcdler4HPQw+olfu83l/P6dtzPtodNjEo9PoyrNxABx/AXhl98RoecmU7uSsaL&#10;RsF8nkw5qoA/YjtZTBMQJ75HM5B5Jv/z5z8AAAD//wMAUEsBAi0AFAAGAAgAAAAhALaDOJL+AAAA&#10;4QEAABMAAAAAAAAAAAAAAAAAAAAAAFtDb250ZW50X1R5cGVzXS54bWxQSwECLQAUAAYACAAAACEA&#10;OP0h/9YAAACUAQAACwAAAAAAAAAAAAAAAAAvAQAAX3JlbHMvLnJlbHNQSwECLQAUAAYACAAAACEA&#10;/zyrrL4CAAD5BwAADgAAAAAAAAAAAAAAAAAuAgAAZHJzL2Uyb0RvYy54bWxQSwECLQAUAAYACAAA&#10;ACEAVSr1ad8AAAAHAQAADwAAAAAAAAAAAAAAAAAYBQAAZHJzL2Rvd25yZXYueG1sUEsFBgAAAAAE&#10;AAQA8wAAACQGAAAAAA==&#10;">
                <v:shapetype id="_x0000_t202" coordsize="21600,21600" o:spt="202" path="m,l,21600r21600,l21600,xe">
                  <v:stroke joinstyle="miter"/>
                  <v:path gradientshapeok="t" o:connecttype="rect"/>
                </v:shapetype>
                <v:shape id="_x0000_s1027" type="#_x0000_t202" style="position:absolute;width:628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NeMIA&#10;AADaAAAADwAAAGRycy9kb3ducmV2LnhtbESPT4vCMBDF74LfIYzgTVMVdO0aZVkVPGrXP9fZZmyL&#10;zaQ0Ubv76Y0geBqG935v3swWjSnFjWpXWFYw6EcgiFOrC84U7H/WvQ8QziNrLC2Tgj9ysJi3WzOM&#10;tb3zjm6Jz0QIYRejgtz7KpbSpTkZdH1bEQftbGuDPqx1JnWN9xBuSjmMorE0WHC4kGNF3zmll+Rq&#10;Qo3haT9abhOaTPB3tFz9H6bnY6lUt9N8fYLw1Pi3+UVvdODg+cpzy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I14wgAAANoAAAAPAAAAAAAAAAAAAAAAAJgCAABkcnMvZG93&#10;bnJldi54bWxQSwUGAAAAAAQABAD1AAAAhwMAAAAA&#10;" filled="f">
                  <v:textbox>
                    <w:txbxContent>
                      <w:p w:rsidR="006E2349" w:rsidRPr="006E2349" w:rsidRDefault="006E2349" w:rsidP="006E2349">
                        <w:pPr>
                          <w:spacing w:after="0" w:line="240" w:lineRule="auto"/>
                          <w:jc w:val="center"/>
                          <w:rPr>
                            <w:rFonts w:ascii="Arial Narrow" w:hAnsi="Arial Narrow" w:cs="Arial"/>
                            <w:b/>
                            <w:sz w:val="18"/>
                            <w:szCs w:val="18"/>
                          </w:rPr>
                        </w:pPr>
                        <w:r w:rsidRPr="006E2349">
                          <w:rPr>
                            <w:rFonts w:ascii="Arial Narrow" w:hAnsi="Arial Narrow" w:cs="Arial"/>
                            <w:b/>
                            <w:sz w:val="18"/>
                            <w:szCs w:val="18"/>
                          </w:rPr>
                          <w:t>UGEL 07</w:t>
                        </w:r>
                      </w:p>
                      <w:p w:rsidR="006E2349" w:rsidRPr="006E2349" w:rsidRDefault="006E2349" w:rsidP="006E2349">
                        <w:pPr>
                          <w:spacing w:after="0" w:line="240" w:lineRule="auto"/>
                          <w:jc w:val="center"/>
                          <w:rPr>
                            <w:rFonts w:ascii="Arial Narrow" w:hAnsi="Arial Narrow" w:cs="Arial"/>
                            <w:sz w:val="16"/>
                            <w:szCs w:val="16"/>
                          </w:rPr>
                        </w:pPr>
                        <w:r w:rsidRPr="006E2349">
                          <w:rPr>
                            <w:rFonts w:ascii="Arial Narrow" w:hAnsi="Arial Narrow" w:cs="Arial"/>
                            <w:sz w:val="16"/>
                            <w:szCs w:val="16"/>
                          </w:rPr>
                          <w:t>MESA DE PARTES</w:t>
                        </w:r>
                      </w:p>
                    </w:txbxContent>
                  </v:textbox>
                </v:shape>
                <v:shape id="_x0000_s1028" type="#_x0000_t202" style="position:absolute;left:6376;width:668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TD8AA&#10;AADaAAAADwAAAGRycy9kb3ducmV2LnhtbERPy2rCQBTdC/2H4Ra600kj1BqdSKktdKlpqttr5uaB&#10;mTshM9XUr3eEgsvDeS9Xg2nFiXrXWFbwPIlAEBdWN1wpyL8/x68gnEfW2FomBX/kYJU+jJaYaHvm&#10;LZ0yX4kQwi5BBbX3XSKlK2oy6Ca2Iw5caXuDPsC+krrHcwg3rYyj6EUabDg01NjRe03FMfs1YUa8&#10;z6frTUazGR6m64/Lz7zctUo9PQ5vCxCeBn8X/7u/tIIYbleCH2R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oTD8AAAADaAAAADwAAAAAAAAAAAAAAAACYAgAAZHJzL2Rvd25y&#10;ZXYueG1sUEsFBgAAAAAEAAQA9QAAAIUDAAAAAA==&#10;" filled="f">
                  <v:textbox>
                    <w:txbxContent>
                      <w:p w:rsidR="006E2349" w:rsidRPr="006E2349" w:rsidRDefault="006E2349" w:rsidP="006E2349">
                        <w:pPr>
                          <w:spacing w:after="0" w:line="240" w:lineRule="auto"/>
                          <w:jc w:val="center"/>
                          <w:rPr>
                            <w:rFonts w:ascii="Arial Narrow" w:hAnsi="Arial Narrow" w:cs="Arial"/>
                            <w:b/>
                            <w:sz w:val="24"/>
                          </w:rPr>
                        </w:pPr>
                        <w:r w:rsidRPr="006E2349">
                          <w:rPr>
                            <w:rFonts w:ascii="Arial Narrow" w:hAnsi="Arial Narrow" w:cs="Arial"/>
                            <w:b/>
                            <w:sz w:val="18"/>
                          </w:rPr>
                          <w:t>FOLIO</w:t>
                        </w:r>
                      </w:p>
                    </w:txbxContent>
                  </v:textbox>
                </v:shape>
                <w10:wrap type="square"/>
              </v:group>
            </w:pict>
          </mc:Fallback>
        </mc:AlternateContent>
      </w:r>
    </w:p>
    <w:p w14:paraId="276E8D61" w14:textId="77777777" w:rsidR="0074329B" w:rsidRPr="0074329B" w:rsidRDefault="0074329B" w:rsidP="0074329B">
      <w:pPr>
        <w:spacing w:after="0" w:line="360" w:lineRule="auto"/>
        <w:contextualSpacing/>
        <w:jc w:val="center"/>
        <w:rPr>
          <w:rFonts w:ascii="Arial" w:hAnsi="Arial" w:cs="Arial"/>
          <w:b/>
        </w:rPr>
      </w:pPr>
      <w:r w:rsidRPr="0074329B">
        <w:rPr>
          <w:rFonts w:ascii="Arial" w:hAnsi="Arial" w:cs="Arial"/>
          <w:b/>
        </w:rPr>
        <w:t>FORMATO DE AUTORIZACIÓN DEL SERVICIO DE NOTIFICACIÓN ELECTRÓNICA MEDIANTE EL USO DE LA CASILLA ELECTRÓNICA AL ADMINISTRADO</w:t>
      </w:r>
    </w:p>
    <w:p w14:paraId="57327B42" w14:textId="77777777" w:rsidR="0074329B" w:rsidRPr="0074329B" w:rsidRDefault="0074329B" w:rsidP="0074329B">
      <w:pPr>
        <w:spacing w:after="0" w:line="360" w:lineRule="auto"/>
        <w:contextualSpacing/>
        <w:jc w:val="both"/>
        <w:rPr>
          <w:rFonts w:ascii="Arial" w:hAnsi="Arial" w:cs="Arial"/>
        </w:rPr>
      </w:pPr>
    </w:p>
    <w:p w14:paraId="46AF7595" w14:textId="77777777" w:rsidR="0074329B" w:rsidRPr="0074329B" w:rsidRDefault="0074329B" w:rsidP="0074329B">
      <w:pPr>
        <w:spacing w:after="0" w:line="360" w:lineRule="auto"/>
        <w:contextualSpacing/>
        <w:jc w:val="both"/>
        <w:rPr>
          <w:rFonts w:ascii="Arial" w:hAnsi="Arial" w:cs="Arial"/>
        </w:rPr>
      </w:pPr>
      <w:proofErr w:type="gramStart"/>
      <w:r w:rsidRPr="0074329B">
        <w:rPr>
          <w:rFonts w:ascii="Arial" w:hAnsi="Arial" w:cs="Arial"/>
        </w:rPr>
        <w:t>Yo,</w:t>
      </w:r>
      <w:r>
        <w:rPr>
          <w:rFonts w:ascii="Arial" w:hAnsi="Arial" w:cs="Arial"/>
        </w:rPr>
        <w:t xml:space="preserve"> </w:t>
      </w:r>
      <w:r w:rsidRPr="0074329B">
        <w:rPr>
          <w:rFonts w:ascii="Arial" w:hAnsi="Arial" w:cs="Arial"/>
        </w:rPr>
        <w:t xml:space="preserve"> . . .</w:t>
      </w:r>
      <w:proofErr w:type="gramEnd"/>
      <w:r w:rsidRPr="0074329B">
        <w:rPr>
          <w:rFonts w:ascii="Arial" w:hAnsi="Arial" w:cs="Arial"/>
        </w:rPr>
        <w:t xml:space="preserve"> . . . . . . . . . . . . . . . . . . . . . . . . . . . . . . . . . . . . .. . . . . . . . . . . . . . . . . id</w:t>
      </w:r>
      <w:r>
        <w:rPr>
          <w:rFonts w:ascii="Arial" w:hAnsi="Arial" w:cs="Arial"/>
        </w:rPr>
        <w:t xml:space="preserve">entiﬁcado/a con DNI o Carnet de </w:t>
      </w:r>
      <w:r w:rsidRPr="0074329B">
        <w:rPr>
          <w:rFonts w:ascii="Arial" w:hAnsi="Arial" w:cs="Arial"/>
        </w:rPr>
        <w:t xml:space="preserve">Extranjería N° . .. . . . . . . . </w:t>
      </w:r>
      <w:r>
        <w:rPr>
          <w:rFonts w:ascii="Arial" w:hAnsi="Arial" w:cs="Arial"/>
        </w:rPr>
        <w:t>…………</w:t>
      </w:r>
      <w:r w:rsidRPr="0074329B">
        <w:rPr>
          <w:rFonts w:ascii="Arial" w:hAnsi="Arial" w:cs="Arial"/>
        </w:rPr>
        <w:t>. . . . . ,</w:t>
      </w:r>
      <w:r>
        <w:rPr>
          <w:rFonts w:ascii="Arial" w:hAnsi="Arial" w:cs="Arial"/>
        </w:rPr>
        <w:t xml:space="preserve"> </w:t>
      </w:r>
      <w:r w:rsidRPr="0074329B">
        <w:rPr>
          <w:rFonts w:ascii="Arial" w:hAnsi="Arial" w:cs="Arial"/>
        </w:rPr>
        <w:t>con dirección domiciliaria</w:t>
      </w:r>
      <w:r>
        <w:rPr>
          <w:rFonts w:ascii="Arial" w:hAnsi="Arial" w:cs="Arial"/>
        </w:rPr>
        <w:t xml:space="preserve"> </w:t>
      </w:r>
      <w:r w:rsidRPr="0074329B">
        <w:rPr>
          <w:rFonts w:ascii="Arial" w:hAnsi="Arial" w:cs="Arial"/>
        </w:rPr>
        <w:t xml:space="preserve"> . . . . . . . . . . . . . . . . . . . . . . . . . . . . . . . . . . . . . . . . . . . . . . . . . </w:t>
      </w:r>
      <w:r>
        <w:rPr>
          <w:rFonts w:ascii="Arial" w:hAnsi="Arial" w:cs="Arial"/>
        </w:rPr>
        <w:t>…………………………………….,</w:t>
      </w:r>
      <w:r w:rsidRPr="0074329B">
        <w:rPr>
          <w:rFonts w:ascii="Arial" w:hAnsi="Arial" w:cs="Arial"/>
        </w:rPr>
        <w:t xml:space="preserve"> correo electrónico</w:t>
      </w:r>
      <w:r>
        <w:rPr>
          <w:rFonts w:ascii="Arial" w:hAnsi="Arial" w:cs="Arial"/>
        </w:rPr>
        <w:t xml:space="preserve"> </w:t>
      </w:r>
      <w:r w:rsidRPr="0074329B">
        <w:rPr>
          <w:rFonts w:ascii="Arial" w:hAnsi="Arial" w:cs="Arial"/>
        </w:rPr>
        <w:t>.. . . . . . . . . . . . .. . . . . .,</w:t>
      </w:r>
      <w:r>
        <w:rPr>
          <w:rFonts w:ascii="Arial" w:hAnsi="Arial" w:cs="Arial"/>
        </w:rPr>
        <w:t xml:space="preserve"> y número telefónico celular </w:t>
      </w:r>
      <w:r w:rsidRPr="0074329B">
        <w:rPr>
          <w:rFonts w:ascii="Arial" w:hAnsi="Arial" w:cs="Arial"/>
        </w:rPr>
        <w:t xml:space="preserve">. . . . . . . . . . . </w:t>
      </w:r>
      <w:r>
        <w:rPr>
          <w:rFonts w:ascii="Arial" w:hAnsi="Arial" w:cs="Arial"/>
        </w:rPr>
        <w:t>. . . . .</w:t>
      </w:r>
      <w:r w:rsidRPr="0074329B">
        <w:rPr>
          <w:rFonts w:ascii="Arial" w:hAnsi="Arial" w:cs="Arial"/>
        </w:rPr>
        <w:t>, y considerando que la Unidad de Gestión Educativa Local Nº 07 (UGEL 07) cuenta con disponibilidad tecnológica a través del Sistema de Notiﬁcaciones Electrónicas (NOE), conforme al numeral 20.4 del artículo 20 del Texto Único Ordenado de la Ley N° 27444, " Ley del Procedimiento Administrativo General ", aprobado por Decreto Supremo N° 004-2019-JUS, AUTORIZO a la UGEL 07, para que me notiﬁque electrónicamente, mediante la asignación de una CASILLA ELECTRÓNICA, los actos administrativos que se emitan a consecuencia del Procedimiento Administrativo emitidos a mi nombre.</w:t>
      </w:r>
    </w:p>
    <w:p w14:paraId="543EB077" w14:textId="77777777" w:rsidR="0074329B" w:rsidRPr="0074329B" w:rsidRDefault="0074329B" w:rsidP="0074329B">
      <w:pPr>
        <w:spacing w:after="0" w:line="360" w:lineRule="auto"/>
        <w:contextualSpacing/>
        <w:jc w:val="both"/>
        <w:rPr>
          <w:rFonts w:ascii="Arial" w:hAnsi="Arial" w:cs="Arial"/>
        </w:rPr>
      </w:pPr>
    </w:p>
    <w:p w14:paraId="0404AF2F" w14:textId="77777777" w:rsidR="0074329B" w:rsidRPr="0074329B" w:rsidRDefault="0074329B" w:rsidP="0074329B">
      <w:pPr>
        <w:spacing w:after="0" w:line="360" w:lineRule="auto"/>
        <w:contextualSpacing/>
        <w:jc w:val="both"/>
        <w:rPr>
          <w:rFonts w:ascii="Arial" w:hAnsi="Arial" w:cs="Arial"/>
        </w:rPr>
      </w:pPr>
      <w:r w:rsidRPr="0074329B">
        <w:rPr>
          <w:rFonts w:ascii="Arial" w:hAnsi="Arial" w:cs="Arial"/>
        </w:rPr>
        <w:t>En caso sea materialmente imposible notiﬁcarme por vía electrónica, se me notiﬁcará a través de las modalidades de notiﬁcación señaladas en el artículo 20.1 del referido T.U.O. de la Ley N° 27444. Suscribo la presente autorización en señal de conformidad,</w:t>
      </w:r>
    </w:p>
    <w:p w14:paraId="42C14B68" w14:textId="77777777" w:rsidR="0074329B" w:rsidRPr="0074329B" w:rsidRDefault="006E2349" w:rsidP="0074329B">
      <w:pPr>
        <w:spacing w:after="0" w:line="360" w:lineRule="auto"/>
        <w:contextualSpacing/>
        <w:jc w:val="both"/>
        <w:rPr>
          <w:rFonts w:ascii="Arial" w:hAnsi="Arial" w:cs="Arial"/>
        </w:rPr>
      </w:pPr>
      <w:r>
        <w:rPr>
          <w:rFonts w:ascii="Arial" w:hAnsi="Arial" w:cs="Arial"/>
          <w:noProof/>
          <w:lang w:eastAsia="es-PE"/>
        </w:rPr>
        <mc:AlternateContent>
          <mc:Choice Requires="wpg">
            <w:drawing>
              <wp:anchor distT="0" distB="0" distL="114300" distR="114300" simplePos="0" relativeHeight="251661312" behindDoc="0" locked="0" layoutInCell="1" allowOverlap="1" wp14:anchorId="174424C6" wp14:editId="2C43871D">
                <wp:simplePos x="0" y="0"/>
                <wp:positionH relativeFrom="column">
                  <wp:posOffset>2977515</wp:posOffset>
                </wp:positionH>
                <wp:positionV relativeFrom="paragraph">
                  <wp:posOffset>169545</wp:posOffset>
                </wp:positionV>
                <wp:extent cx="3009900" cy="1146810"/>
                <wp:effectExtent l="0" t="0" r="19050" b="15240"/>
                <wp:wrapSquare wrapText="bothSides"/>
                <wp:docPr id="4" name="Grupo 4"/>
                <wp:cNvGraphicFramePr/>
                <a:graphic xmlns:a="http://schemas.openxmlformats.org/drawingml/2006/main">
                  <a:graphicData uri="http://schemas.microsoft.com/office/word/2010/wordprocessingGroup">
                    <wpg:wgp>
                      <wpg:cNvGrpSpPr/>
                      <wpg:grpSpPr>
                        <a:xfrm>
                          <a:off x="0" y="0"/>
                          <a:ext cx="3009900" cy="1146810"/>
                          <a:chOff x="0" y="0"/>
                          <a:chExt cx="3009900" cy="1146810"/>
                        </a:xfrm>
                      </wpg:grpSpPr>
                      <wps:wsp>
                        <wps:cNvPr id="217" name="Cuadro de texto 2"/>
                        <wps:cNvSpPr txBox="1">
                          <a:spLocks noChangeArrowheads="1"/>
                        </wps:cNvSpPr>
                        <wps:spPr bwMode="auto">
                          <a:xfrm>
                            <a:off x="0" y="0"/>
                            <a:ext cx="3009900" cy="914400"/>
                          </a:xfrm>
                          <a:prstGeom prst="rect">
                            <a:avLst/>
                          </a:prstGeom>
                          <a:solidFill>
                            <a:srgbClr val="FFFFFF"/>
                          </a:solidFill>
                          <a:ln w="9525">
                            <a:solidFill>
                              <a:srgbClr val="000000"/>
                            </a:solidFill>
                            <a:miter lim="800000"/>
                            <a:headEnd/>
                            <a:tailEnd/>
                          </a:ln>
                        </wps:spPr>
                        <wps:txbx>
                          <w:txbxContent>
                            <w:p w14:paraId="606B6A7F" w14:textId="77777777" w:rsidR="00EE2914" w:rsidRDefault="00EE2914"/>
                          </w:txbxContent>
                        </wps:txbx>
                        <wps:bodyPr rot="0" vert="horz" wrap="square" lIns="91440" tIns="45720" rIns="91440" bIns="45720" anchor="t" anchorCtr="0">
                          <a:noAutofit/>
                        </wps:bodyPr>
                      </wps:wsp>
                      <wps:wsp>
                        <wps:cNvPr id="15" name="Cuadro de texto 2"/>
                        <wps:cNvSpPr txBox="1">
                          <a:spLocks noChangeArrowheads="1"/>
                        </wps:cNvSpPr>
                        <wps:spPr bwMode="auto">
                          <a:xfrm>
                            <a:off x="0" y="923925"/>
                            <a:ext cx="3009900" cy="222885"/>
                          </a:xfrm>
                          <a:prstGeom prst="rect">
                            <a:avLst/>
                          </a:prstGeom>
                          <a:solidFill>
                            <a:srgbClr val="FFFFFF"/>
                          </a:solidFill>
                          <a:ln w="9525">
                            <a:solidFill>
                              <a:srgbClr val="000000"/>
                            </a:solidFill>
                            <a:miter lim="800000"/>
                            <a:headEnd/>
                            <a:tailEnd/>
                          </a:ln>
                        </wps:spPr>
                        <wps:txbx>
                          <w:txbxContent>
                            <w:p w14:paraId="489FE12C" w14:textId="77777777" w:rsidR="00EE2914" w:rsidRPr="00EE2914" w:rsidRDefault="00EE2914" w:rsidP="00EE2914">
                              <w:pPr>
                                <w:jc w:val="center"/>
                                <w:rPr>
                                  <w:rFonts w:ascii="Arial" w:hAnsi="Arial" w:cs="Arial"/>
                                  <w:b/>
                                </w:rPr>
                              </w:pPr>
                              <w:r w:rsidRPr="00EE2914">
                                <w:rPr>
                                  <w:rFonts w:ascii="Arial" w:hAnsi="Arial" w:cs="Arial"/>
                                  <w:b/>
                                </w:rPr>
                                <w:t>FIRMA</w:t>
                              </w:r>
                            </w:p>
                          </w:txbxContent>
                        </wps:txbx>
                        <wps:bodyPr rot="0" vert="horz" wrap="square" lIns="91440" tIns="45720" rIns="91440" bIns="45720" anchor="t" anchorCtr="0">
                          <a:noAutofit/>
                        </wps:bodyPr>
                      </wps:wsp>
                    </wpg:wgp>
                  </a:graphicData>
                </a:graphic>
              </wp:anchor>
            </w:drawing>
          </mc:Choice>
          <mc:Fallback>
            <w:pict>
              <v:group id="Grupo 4" o:spid="_x0000_s1029" style="position:absolute;left:0;text-align:left;margin-left:234.45pt;margin-top:13.35pt;width:237pt;height:90.3pt;z-index:251661312" coordsize="30099,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gQqgIAAEwIAAAOAAAAZHJzL2Uyb0RvYy54bWzklm1P2zAQx99P2new/H7kgRbaiBSxAtUk&#10;tiGxfQDXcR40x+fZblP26Tk7aWDANI1pEtLyIrXj8z93v7uce3K6ayXZCmMbUDlNDmJKhOJQNKrK&#10;6dcvl+9mlFjHVMEkKJHTW2Hp6eLtm5NOZyKFGmQhDEERZbNO57R2TmdRZHktWmYPQAuFiyWYljmc&#10;mioqDOtQvZVRGsdHUQem0Aa4sBafnveLdBH0y1Jw97ksrXBE5hR9c+Fuwn3t79HihGWVYbpu+OAG&#10;e4EXLWsUvnSUOmeOkY1pnki1DTdgoXQHHNoIyrLhIsSA0STxo2hWBjY6xFJlXaVHTIj2EacXy/JP&#10;22tDmiKnE0oUazFFK7PRQCYeTaerDC1WRt/oazM8qPqZj3ZXmtb/YhxkF6DejlDFzhGODw/jeD6P&#10;kT3HtSSZHM2SATuvMTdP9vH64jc7o/2LI+/f6E6nsYTsPSX7d5RuaqZFgG89g4FSmhzvOS03rDBA&#10;CkEcxgok7YkFa4+LuN17QABJKAyrr4B/s0TBsmaqEmfGQFcLVqCbid+JwYxbPXmbWS+y7j5CgVlh&#10;GwdB6I+Zz5PJBPn7V+zBsUwb61YCWuIHOTX4oQR1tr2yrjfdm/gEW5BNcdlIGSamWi+lIVuGH9Vl&#10;uAb1n8ykIl1O59N02gP4pUQcruck2sZhd5BNm9PZaMQyj+1CFegmyxxrZD/G6KQaOHp0PUS3W+9C&#10;fY/pWUNxi2AN9M0AmxcOajA/KOmwEeTUft8wIyiRHxQmJ+DDzhEmk+lxiqVsHq6sH64wxVEqp46S&#10;frh0odt4VxWcYRLLJvD1Ce49GVzG0u09/uc1nExfYwnP08M5lkpI6rO9I03T2SwY/Nd1fOgR3VfP&#10;66zj0JnxyAo9Zzhe/Zn4cB7q/v5PwOIOAAD//wMAUEsDBBQABgAIAAAAIQAVlvDT4QAAAAoBAAAP&#10;AAAAZHJzL2Rvd25yZXYueG1sTI/BboJAEIbvTfoOm2nSW11Ai4osxpi2J2NSbdJ4G2EEIrtL2BXw&#10;7Ts9tcf558s/36TrUTeip87V1igIJwEIMrktalMq+Dq+vyxAOI+mwMYaUnAnB+vs8SHFpLCD+aT+&#10;4EvBJcYlqKDyvk2kdHlFGt3EtmR4d7GdRs9jV8qiw4HLdSOjIIilxtrwhQpb2laUXw83reBjwGEz&#10;Dd/63fWyvZ+Or/vvXUhKPT+NmxUIT6P/g+FXn9UhY6ezvZnCiUbBLF4sGVUQxXMQDCxnEQdnDoL5&#10;FGSWyv8vZD8AAAD//wMAUEsBAi0AFAAGAAgAAAAhALaDOJL+AAAA4QEAABMAAAAAAAAAAAAAAAAA&#10;AAAAAFtDb250ZW50X1R5cGVzXS54bWxQSwECLQAUAAYACAAAACEAOP0h/9YAAACUAQAACwAAAAAA&#10;AAAAAAAAAAAvAQAAX3JlbHMvLnJlbHNQSwECLQAUAAYACAAAACEACKpYEKoCAABMCAAADgAAAAAA&#10;AAAAAAAAAAAuAgAAZHJzL2Uyb0RvYy54bWxQSwECLQAUAAYACAAAACEAFZbw0+EAAAAKAQAADwAA&#10;AAAAAAAAAAAAAAAEBQAAZHJzL2Rvd25yZXYueG1sUEsFBgAAAAAEAAQA8wAAABIGAAAAAA==&#10;">
                <v:shape id="_x0000_s1030" type="#_x0000_t202" style="position:absolute;width:3009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EE2914" w:rsidRDefault="00EE2914"/>
                    </w:txbxContent>
                  </v:textbox>
                </v:shape>
                <v:shape id="_x0000_s1031" type="#_x0000_t202" style="position:absolute;top:9239;width:30099;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E2914" w:rsidRPr="00EE2914" w:rsidRDefault="00EE2914" w:rsidP="00EE2914">
                        <w:pPr>
                          <w:jc w:val="center"/>
                          <w:rPr>
                            <w:rFonts w:ascii="Arial" w:hAnsi="Arial" w:cs="Arial"/>
                            <w:b/>
                          </w:rPr>
                        </w:pPr>
                        <w:r w:rsidRPr="00EE2914">
                          <w:rPr>
                            <w:rFonts w:ascii="Arial" w:hAnsi="Arial" w:cs="Arial"/>
                            <w:b/>
                          </w:rPr>
                          <w:t>FIRMA</w:t>
                        </w:r>
                      </w:p>
                    </w:txbxContent>
                  </v:textbox>
                </v:shape>
                <w10:wrap type="square"/>
              </v:group>
            </w:pict>
          </mc:Fallback>
        </mc:AlternateContent>
      </w:r>
    </w:p>
    <w:p w14:paraId="0C76AA81" w14:textId="1486E401" w:rsidR="00760A20" w:rsidRDefault="0074329B" w:rsidP="0074329B">
      <w:pPr>
        <w:spacing w:after="0" w:line="360" w:lineRule="auto"/>
        <w:contextualSpacing/>
        <w:jc w:val="both"/>
        <w:rPr>
          <w:rFonts w:ascii="Arial" w:hAnsi="Arial" w:cs="Arial"/>
        </w:rPr>
      </w:pPr>
      <w:r w:rsidRPr="0074329B">
        <w:rPr>
          <w:rFonts w:ascii="Arial" w:hAnsi="Arial" w:cs="Arial"/>
        </w:rPr>
        <w:t>Lima,</w:t>
      </w:r>
      <w:r w:rsidRPr="0074329B">
        <w:rPr>
          <w:rFonts w:ascii="Arial" w:hAnsi="Arial" w:cs="Arial"/>
        </w:rPr>
        <w:tab/>
      </w:r>
      <w:r>
        <w:rPr>
          <w:rFonts w:ascii="Arial" w:hAnsi="Arial" w:cs="Arial"/>
        </w:rPr>
        <w:t xml:space="preserve">      </w:t>
      </w:r>
      <w:r w:rsidRPr="0074329B">
        <w:rPr>
          <w:rFonts w:ascii="Arial" w:hAnsi="Arial" w:cs="Arial"/>
        </w:rPr>
        <w:t>de</w:t>
      </w:r>
      <w:r>
        <w:rPr>
          <w:rFonts w:ascii="Arial" w:hAnsi="Arial" w:cs="Arial"/>
        </w:rPr>
        <w:t xml:space="preserve">               </w:t>
      </w:r>
      <w:r w:rsidRPr="0074329B">
        <w:rPr>
          <w:rFonts w:ascii="Arial" w:hAnsi="Arial" w:cs="Arial"/>
        </w:rPr>
        <w:tab/>
        <w:t>de</w:t>
      </w:r>
      <w:r>
        <w:rPr>
          <w:rFonts w:ascii="Arial" w:hAnsi="Arial" w:cs="Arial"/>
        </w:rPr>
        <w:t>l</w:t>
      </w:r>
      <w:r w:rsidRPr="0074329B">
        <w:rPr>
          <w:rFonts w:ascii="Arial" w:hAnsi="Arial" w:cs="Arial"/>
        </w:rPr>
        <w:t xml:space="preserve"> 202</w:t>
      </w:r>
      <w:r w:rsidR="001968F3">
        <w:rPr>
          <w:rFonts w:ascii="Arial" w:hAnsi="Arial" w:cs="Arial"/>
        </w:rPr>
        <w:t>1</w:t>
      </w:r>
      <w:r>
        <w:rPr>
          <w:rFonts w:ascii="Arial" w:hAnsi="Arial" w:cs="Arial"/>
        </w:rPr>
        <w:t>.</w:t>
      </w:r>
    </w:p>
    <w:p w14:paraId="3F77C28C" w14:textId="77777777" w:rsidR="0074329B" w:rsidRDefault="0074329B" w:rsidP="0074329B">
      <w:pPr>
        <w:spacing w:after="0" w:line="360" w:lineRule="auto"/>
        <w:contextualSpacing/>
        <w:jc w:val="both"/>
        <w:rPr>
          <w:rFonts w:ascii="Arial" w:hAnsi="Arial" w:cs="Arial"/>
        </w:rPr>
      </w:pPr>
    </w:p>
    <w:p w14:paraId="706F4AB9" w14:textId="77777777" w:rsidR="0074329B" w:rsidRDefault="0074329B" w:rsidP="0074329B">
      <w:pPr>
        <w:spacing w:after="0" w:line="360" w:lineRule="auto"/>
        <w:contextualSpacing/>
        <w:jc w:val="both"/>
        <w:rPr>
          <w:rFonts w:ascii="Arial" w:hAnsi="Arial" w:cs="Arial"/>
        </w:rPr>
      </w:pPr>
    </w:p>
    <w:p w14:paraId="7892A18D" w14:textId="77777777" w:rsidR="0074329B" w:rsidRDefault="0074329B" w:rsidP="0074329B">
      <w:pPr>
        <w:spacing w:after="0" w:line="360" w:lineRule="auto"/>
        <w:contextualSpacing/>
        <w:jc w:val="both"/>
        <w:rPr>
          <w:rFonts w:ascii="Arial" w:hAnsi="Arial" w:cs="Arial"/>
        </w:rPr>
      </w:pPr>
    </w:p>
    <w:p w14:paraId="2C4C924A" w14:textId="77777777" w:rsidR="0074329B" w:rsidRPr="003F2D9E" w:rsidRDefault="00EE2914" w:rsidP="0074329B">
      <w:pPr>
        <w:spacing w:after="0" w:line="360" w:lineRule="auto"/>
        <w:contextualSpacing/>
        <w:jc w:val="both"/>
        <w:rPr>
          <w:rFonts w:ascii="Arial" w:hAnsi="Arial" w:cs="Arial"/>
        </w:rPr>
      </w:pPr>
      <w:r>
        <w:rPr>
          <w:noProof/>
          <w:sz w:val="20"/>
          <w:szCs w:val="20"/>
          <w:lang w:eastAsia="es-PE"/>
        </w:rPr>
        <mc:AlternateContent>
          <mc:Choice Requires="wps">
            <w:drawing>
              <wp:anchor distT="0" distB="0" distL="114300" distR="114300" simplePos="0" relativeHeight="251656192" behindDoc="1" locked="0" layoutInCell="1" allowOverlap="1" wp14:anchorId="35A32C71" wp14:editId="4FECBAC6">
                <wp:simplePos x="0" y="0"/>
                <wp:positionH relativeFrom="margin">
                  <wp:align>center</wp:align>
                </wp:positionH>
                <wp:positionV relativeFrom="paragraph">
                  <wp:posOffset>239085</wp:posOffset>
                </wp:positionV>
                <wp:extent cx="6804025" cy="2426970"/>
                <wp:effectExtent l="0" t="0" r="15875" b="11430"/>
                <wp:wrapTight wrapText="bothSides">
                  <wp:wrapPolygon edited="0">
                    <wp:start x="0" y="0"/>
                    <wp:lineTo x="0" y="21532"/>
                    <wp:lineTo x="21590" y="21532"/>
                    <wp:lineTo x="21590" y="0"/>
                    <wp:lineTo x="0" y="0"/>
                  </wp:wrapPolygon>
                </wp:wrapTight>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426970"/>
                        </a:xfrm>
                        <a:prstGeom prst="rect">
                          <a:avLst/>
                        </a:prstGeom>
                        <a:noFill/>
                        <a:ln w="1799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D6CD9"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INDICACIONES:</w:t>
                            </w:r>
                          </w:p>
                          <w:p w14:paraId="20A59401"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14:paraId="0B2BB5AB"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La Unidad de Gestión Educativa Local N° 07 le asignará una casilla electrónica que tendrá como código de usuario su número de DNI.</w:t>
                            </w:r>
                          </w:p>
                          <w:p w14:paraId="26E529A7"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14:paraId="407BBEEA"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14:paraId="6657E947"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INFORMACIÓN COMPLEMENTARIA:</w:t>
                            </w:r>
                          </w:p>
                          <w:p w14:paraId="559D3391"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14:paraId="0AD0154D"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14:paraId="6BCDD35B"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La UGEL07 realiza la notiﬁcación mediante correo electrónico en día y hora hábil. Si se realizara en día inhábil, se entiende efectuada en el día hábil siguiente.</w:t>
                            </w:r>
                          </w:p>
                          <w:p w14:paraId="52324697"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El acto administrativo a notiﬁcar estará contenido en un archivo adjunto en formato PDF.</w:t>
                            </w:r>
                          </w:p>
                          <w:p w14:paraId="6DCAE47F" w14:textId="77777777"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4.</w:t>
                            </w:r>
                            <w:r w:rsidRPr="00EE2914">
                              <w:rPr>
                                <w:rFonts w:ascii="Arial" w:hAnsi="Arial" w:cs="Arial"/>
                                <w:b/>
                                <w:bCs/>
                                <w:sz w:val="14"/>
                                <w:szCs w:val="14"/>
                              </w:rPr>
                              <w:tab/>
                              <w:t>Puede enviarse más  de  un  mensaje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14:paraId="1BACCD95" w14:textId="77777777" w:rsidR="0074329B"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5.</w:t>
                            </w:r>
                            <w:r w:rsidRPr="00EE2914">
                              <w:rPr>
                                <w:rFonts w:ascii="Arial" w:hAnsi="Arial" w:cs="Arial"/>
                                <w:b/>
                                <w:bCs/>
                                <w:sz w:val="14"/>
                                <w:szCs w:val="14"/>
                              </w:rPr>
                              <w:tab/>
                              <w:t>En todo lo no previsto de manera  expresa en el  presente, se  aplican  supletoriamente  las  disposiciones contenidas  en el TUO de la Ley N° 27444.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9DDE5" id="Cuadro de texto 5" o:spid="_x0000_s1032" type="#_x0000_t202" style="position:absolute;left:0;text-align:left;margin-left:0;margin-top:18.85pt;width:535.75pt;height:191.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CgiAIAAA8FAAAOAAAAZHJzL2Uyb0RvYy54bWysVMtu2zAQvBfoPxC8O3pEcWwhcpBKdlEg&#10;fQBpP4AWKYsoxVVJ2nJa9N+7pCwnaS9FUR2olUgOZ3ZneXN77BQ5CGMl6IImFzElQtfApd4V9Mvn&#10;zWxBiXVMc6ZAi4I+CktvV69f3Qx9LlJoQXFhCIJomw99QVvn+jyKbN2KjtkL6IXGyQZMxxx+ml3E&#10;DRsQvVNRGsfzaADDewO1sBb/VuMkXQX8phG1+9g0VjiiCorcXBhNGLd+jFY3LN8Z1reyPtFg/8Ci&#10;Y1LjoWeoijlG9kb+AdXJ2oCFxl3U0EXQNLIWQQOqSeLf1Dy0rBdBCybH9uc02f8HW384fDJE8oJe&#10;UaJZhyUq94wbIFwQJ44OyJVP0tDbHNc+9LjaHd/AEYsdBNv+HuqvlmgoW6Z34s4YGFrBOJJM/M7o&#10;2dYRx3qQ7fAeOJ7G9g4C0LExnc8g5oQgOhbr8Vwg5EFq/DlfxFmcItMa59IsnS+vQwkjlk/be2Pd&#10;WwEd8UFBDTogwLPDvXWeDsunJf40DRupVHCB0mRAztfL5XJUBkpyP+vXWbPblsqQA0MjpZfJJp0O&#10;ts+XddKhnZXsCrqI/TMazOdjrXk4xjGpxhipKO3BUR6SO0WjbX4s4+V6sV5kM1S5nmVxVc3uNmU2&#10;m2+S66vqsirLKvnpeSZZ3krOhfZUJwsn2d9Z5NRMo/nOJn4h6YXyTXhCWTEnT8qjlzRCmlHV9A7q&#10;ghF87UcXuOP2GIyXTf7aAn9EZxgYuxRvFQxaMN8pGbBDC2q/7ZkRlKh3Gt3l23kKzBRsp4DpGrcW&#10;1FEyhqUb237fG7lrEXn0r4Y7dGAjgze8VUcWJ99i1wUNpxvCt/Xz77Dq6R5b/QIAAP//AwBQSwME&#10;FAAGAAgAAAAhALbll6rhAAAACAEAAA8AAABkcnMvZG93bnJldi54bWxMj09Lw0AUxO+C32F5ghex&#10;mxhtbMxLEVFBwUP/gHjbZl+T4O7bkN22qZ/e7UmPwwwzvynnozViT4PvHCOkkwQEce10xw3CevVy&#10;fQ/CB8VaGceEcCQP8+r8rFSFdgde0H4ZGhFL2BcKoQ2hL6T0dUtW+YnriaO3dYNVIcqhkXpQh1hu&#10;jbxJkqm0quO40Kqenlqqv5c7i/D5NfXv5ud5kYWPbPt2bK7q/JUQLy/GxwcQgcbwF4YTfkSHKjJt&#10;3I61FwYhHgkIWZ6DOLlJnt6B2CDcprMZyKqU/w9UvwAAAP//AwBQSwECLQAUAAYACAAAACEAtoM4&#10;kv4AAADhAQAAEwAAAAAAAAAAAAAAAAAAAAAAW0NvbnRlbnRfVHlwZXNdLnhtbFBLAQItABQABgAI&#10;AAAAIQA4/SH/1gAAAJQBAAALAAAAAAAAAAAAAAAAAC8BAABfcmVscy8ucmVsc1BLAQItABQABgAI&#10;AAAAIQCgwECgiAIAAA8FAAAOAAAAAAAAAAAAAAAAAC4CAABkcnMvZTJvRG9jLnhtbFBLAQItABQA&#10;BgAIAAAAIQC25Zeq4QAAAAgBAAAPAAAAAAAAAAAAAAAAAOIEAABkcnMvZG93bnJldi54bWxQSwUG&#10;AAAAAAQABADzAAAA8AUAAAAA&#10;" filled="f" strokecolor="#231f20" strokeweight=".49997mm">
                <v:textbox inset="0,0,0,0">
                  <w:txbxContent>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INDICACIONES:</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La Unidad de Gestión Educativa Local N° 07 le asignará una casilla electrónica que tendrá como código de usuario su número de DNI.</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INFORMACIÓN COMPLEMENTARIA:</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La UGEL07 realiza la notiﬁcación mediante correo electrónico en día y hora hábil. Si se realizara en día inhábil, se entiende efectuada en el día hábil siguiente.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El acto administrativo a notiﬁcar estará contenido en un archivo adjunto en formato PDF.</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4.</w:t>
                      </w:r>
                      <w:r w:rsidRPr="00EE2914">
                        <w:rPr>
                          <w:rFonts w:ascii="Arial" w:hAnsi="Arial" w:cs="Arial"/>
                          <w:b/>
                          <w:bCs/>
                          <w:sz w:val="14"/>
                          <w:szCs w:val="14"/>
                        </w:rPr>
                        <w:tab/>
                        <w:t>Puede enviarse más  de  un  mensaje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rsidR="0074329B"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5.</w:t>
                      </w:r>
                      <w:r w:rsidRPr="00EE2914">
                        <w:rPr>
                          <w:rFonts w:ascii="Arial" w:hAnsi="Arial" w:cs="Arial"/>
                          <w:b/>
                          <w:bCs/>
                          <w:sz w:val="14"/>
                          <w:szCs w:val="14"/>
                        </w:rPr>
                        <w:tab/>
                        <w:t>En todo lo no previsto de manera  expresa en el  presente, se  aplican  supletoriamente  las  disposiciones contenidas  en el TUO de la Ley N° 27444.</w:t>
                      </w:r>
                    </w:p>
                  </w:txbxContent>
                </v:textbox>
                <w10:wrap type="tight" anchorx="margin"/>
              </v:shape>
            </w:pict>
          </mc:Fallback>
        </mc:AlternateContent>
      </w:r>
    </w:p>
    <w:sectPr w:rsidR="0074329B" w:rsidRPr="003F2D9E" w:rsidSect="00EE2914">
      <w:headerReference w:type="default" r:id="rId7"/>
      <w:footerReference w:type="default" r:id="rId8"/>
      <w:pgSz w:w="11906" w:h="16838"/>
      <w:pgMar w:top="1417" w:right="1416"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12AE" w14:textId="77777777" w:rsidR="009D226D" w:rsidRDefault="009D226D">
      <w:pPr>
        <w:spacing w:after="0" w:line="240" w:lineRule="auto"/>
      </w:pPr>
      <w:r>
        <w:separator/>
      </w:r>
    </w:p>
  </w:endnote>
  <w:endnote w:type="continuationSeparator" w:id="0">
    <w:p w14:paraId="615C73AF" w14:textId="77777777" w:rsidR="009D226D" w:rsidRDefault="009D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41C6" w14:textId="77777777" w:rsidR="00870FBA" w:rsidRDefault="009D226D" w:rsidP="0078357E">
    <w:pPr>
      <w:tabs>
        <w:tab w:val="left" w:pos="5385"/>
      </w:tabs>
      <w:spacing w:after="0" w:line="240" w:lineRule="auto"/>
      <w:rPr>
        <w:rFonts w:ascii="Arial Narrow" w:hAnsi="Arial Narrow" w:cs="Arial"/>
        <w:sz w:val="24"/>
        <w:szCs w:val="24"/>
      </w:rPr>
    </w:pPr>
  </w:p>
  <w:p w14:paraId="0A6D543A" w14:textId="77777777" w:rsidR="00870FBA" w:rsidRDefault="009D22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DF57" w14:textId="77777777" w:rsidR="009D226D" w:rsidRDefault="009D226D">
      <w:pPr>
        <w:spacing w:after="0" w:line="240" w:lineRule="auto"/>
      </w:pPr>
      <w:r>
        <w:separator/>
      </w:r>
    </w:p>
  </w:footnote>
  <w:footnote w:type="continuationSeparator" w:id="0">
    <w:p w14:paraId="40DF9D9B" w14:textId="77777777" w:rsidR="009D226D" w:rsidRDefault="009D2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4" w:type="dxa"/>
      <w:tblInd w:w="-921" w:type="dxa"/>
      <w:tblLook w:val="04A0" w:firstRow="1" w:lastRow="0" w:firstColumn="1" w:lastColumn="0" w:noHBand="0" w:noVBand="1"/>
    </w:tblPr>
    <w:tblGrid>
      <w:gridCol w:w="778"/>
      <w:gridCol w:w="1491"/>
      <w:gridCol w:w="2119"/>
      <w:gridCol w:w="2248"/>
      <w:gridCol w:w="3038"/>
    </w:tblGrid>
    <w:tr w:rsidR="00870FBA" w:rsidRPr="00B46F5D" w14:paraId="7AFEB346" w14:textId="77777777" w:rsidTr="006F4694">
      <w:trPr>
        <w:trHeight w:val="426"/>
      </w:trPr>
      <w:tc>
        <w:tcPr>
          <w:tcW w:w="778" w:type="dxa"/>
          <w:shd w:val="clear" w:color="auto" w:fill="FF0000"/>
          <w:vAlign w:val="center"/>
        </w:tcPr>
        <w:p w14:paraId="4587E3B2" w14:textId="77777777"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PERÚ</w:t>
          </w:r>
        </w:p>
      </w:tc>
      <w:tc>
        <w:tcPr>
          <w:tcW w:w="1491" w:type="dxa"/>
          <w:shd w:val="clear" w:color="auto" w:fill="808080"/>
          <w:vAlign w:val="center"/>
        </w:tcPr>
        <w:p w14:paraId="0936F26B" w14:textId="77777777"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Ministerio de Educación</w:t>
          </w:r>
        </w:p>
      </w:tc>
      <w:tc>
        <w:tcPr>
          <w:tcW w:w="2119" w:type="dxa"/>
          <w:shd w:val="clear" w:color="auto" w:fill="A6A6A6"/>
          <w:vAlign w:val="center"/>
        </w:tcPr>
        <w:p w14:paraId="1BFEA2AE" w14:textId="77777777"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Dirección Regional de Educación de Lima Metropolitana</w:t>
          </w:r>
        </w:p>
      </w:tc>
      <w:tc>
        <w:tcPr>
          <w:tcW w:w="2248" w:type="dxa"/>
          <w:shd w:val="clear" w:color="auto" w:fill="BFBFBF"/>
          <w:vAlign w:val="center"/>
        </w:tcPr>
        <w:p w14:paraId="12B39C58" w14:textId="77777777"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sz w:val="17"/>
              <w:szCs w:val="17"/>
              <w:lang w:val="es-ES" w:eastAsia="es-ES"/>
            </w:rPr>
            <w:t>Unidad de Gestión Educativa Local N° 07</w:t>
          </w:r>
        </w:p>
      </w:tc>
      <w:tc>
        <w:tcPr>
          <w:tcW w:w="3038" w:type="dxa"/>
          <w:shd w:val="clear" w:color="auto" w:fill="D9D9D9"/>
          <w:vAlign w:val="center"/>
        </w:tcPr>
        <w:p w14:paraId="0F81991D" w14:textId="77777777"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Pr>
              <w:noProof/>
              <w:lang w:eastAsia="es-PE"/>
            </w:rPr>
            <mc:AlternateContent>
              <mc:Choice Requires="wps">
                <w:drawing>
                  <wp:anchor distT="0" distB="0" distL="114300" distR="114300" simplePos="0" relativeHeight="251659264" behindDoc="0" locked="0" layoutInCell="1" allowOverlap="1" wp14:anchorId="20DD012B" wp14:editId="59828445">
                    <wp:simplePos x="0" y="0"/>
                    <wp:positionH relativeFrom="margin">
                      <wp:posOffset>-38100</wp:posOffset>
                    </wp:positionH>
                    <wp:positionV relativeFrom="paragraph">
                      <wp:posOffset>-4445</wp:posOffset>
                    </wp:positionV>
                    <wp:extent cx="1915160" cy="370840"/>
                    <wp:effectExtent l="57150" t="38100" r="85090" b="8636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370840"/>
                            </a:xfrm>
                            <a:prstGeom prst="rect">
                              <a:avLst/>
                            </a:prstGeom>
                            <a:gradFill rotWithShape="1">
                              <a:gsLst>
                                <a:gs pos="0">
                                  <a:srgbClr val="EEECE1">
                                    <a:tint val="80000"/>
                                    <a:satMod val="300000"/>
                                  </a:srgbClr>
                                </a:gs>
                                <a:gs pos="100000">
                                  <a:srgbClr val="EEECE1">
                                    <a:shade val="30000"/>
                                    <a:satMod val="200000"/>
                                  </a:srgbClr>
                                </a:gs>
                              </a:gsLst>
                              <a:path path="circle">
                                <a:fillToRect l="50000" t="50000" r="50000" b="50000"/>
                              </a:path>
                            </a:gradFill>
                            <a:ln w="9525"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14:paraId="6F399D22" w14:textId="77777777" w:rsidR="00870FBA" w:rsidRPr="00C60CF9" w:rsidRDefault="00756373" w:rsidP="00870FBA">
                                <w:pPr>
                                  <w:jc w:val="center"/>
                                  <w:rPr>
                                    <w:rFonts w:ascii="Calibri" w:hAnsi="Calibri" w:cs="Arial"/>
                                    <w:b/>
                                    <w:color w:val="000000" w:themeColor="text1"/>
                                    <w:sz w:val="16"/>
                                    <w:szCs w:val="16"/>
                                  </w:rPr>
                                </w:pPr>
                                <w:r w:rsidRPr="00C60CF9">
                                  <w:rPr>
                                    <w:rFonts w:ascii="Calibri" w:hAnsi="Calibri" w:cs="Arial"/>
                                    <w:b/>
                                    <w:color w:val="000000" w:themeColor="text1"/>
                                    <w:sz w:val="16"/>
                                    <w:szCs w:val="16"/>
                                  </w:rPr>
                                  <w:t>Administración -</w:t>
                                </w:r>
                                <w:r w:rsidR="003740D3" w:rsidRPr="00C60CF9">
                                  <w:rPr>
                                    <w:rFonts w:ascii="Calibri" w:hAnsi="Calibri" w:cs="Arial"/>
                                    <w:b/>
                                    <w:color w:val="000000" w:themeColor="text1"/>
                                    <w:sz w:val="16"/>
                                    <w:szCs w:val="16"/>
                                  </w:rPr>
                                  <w:t xml:space="preserve"> Equipo de Trámite Documentario y Archivo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A9EB3" id="_x0000_t202" coordsize="21600,21600" o:spt="202" path="m,l,21600r21600,l21600,xe">
                    <v:stroke joinstyle="miter"/>
                    <v:path gradientshapeok="t" o:connecttype="rect"/>
                  </v:shapetype>
                  <v:shape id="Cuadro de texto 2" o:spid="_x0000_s1033" type="#_x0000_t202" style="position:absolute;left:0;text-align:left;margin-left:-3pt;margin-top:-.35pt;width:150.8pt;height:2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w2DAMAAFsGAAAOAAAAZHJzL2Uyb0RvYy54bWysVU1vGyEQvVfqf0Dcm7UdOx+rrKPUcapK&#10;6YeSVD2Pgd1FZYEC9tr99R1g7bhNe6nqw2pg4M3Mmzf46nrbKbIRzkujKzo+GVEiNDNc6qaiX57u&#10;3lxQ4gNoDspoUdGd8PR6/vrVVW9LMTGtUVw4giDal72taBuCLYvCs1Z04E+MFRqdtXEdBFy6puAO&#10;ekTvVDEZjc6K3jhunWHCe9y9zU46T/h1LVj4VNdeBKIqirmF9HXpu4rfYn4FZePAtpINacA/ZNGB&#10;1Bj0AHULAcjayRdQnWTOeFOHE2a6wtS1ZCLVgNWMR79V89iCFakWJMfbA03+/8Gyj5vPjkhe0TNK&#10;NHTYosUauDOECxLENhgyiST11pd49tHi6bB9a7bY7FSwt/eGffNEm0ULuhE3zpm+FcAxyXG8WRxd&#10;zTg+gqz6D4ZjNFgHk4C2tesig8gJQXRs1u7QIMyDsBjycjwbn6GLoe/0fHQxTR0soNzfts6Hd8J0&#10;JBoVdSiAhA6bex9iNlDujwzt4ndSKeJM+CpDmxjfl9Z4vJNOeWIN1jPKFbtmtVCObAA1tVwuF8vM&#10;RJA65M2LEf6ytDwErDNvn8btfcI+o6SMGn8cZZyPxa3h0ItQvgVsT0oggb6MhbPx91hIwqE2C6El&#10;8VNRJh1TUW9Q1sjJk3lA9uLgzBJWHJ7BwgEaLByibA3cIlAuyUEiNoIpTfqKXs4mM2wc4JDXCgKa&#10;nUXZed1QAqrB14MFlwk2Sh4u+50/kI1zz01PiQIfcLOid+mXVIZkHV+LTb4F32aSkiuTFKW51BzT&#10;hTKAVNlGRpSOWyK9GUPfzToI99jynqzU2j0ApjvNVHAZ1ZVIpoTLyEfyoDR/VdIfJBMRUAYxGijb&#10;wtDHKJp9JUfaOOSQaD1KL81VHKU8VGG72mJRcdhWhu9wwjCRNEb4OqPRGveDkh5fOuT8+xqcQB7f&#10;a1T15XiKY0RCWkxn55NYxLFndewBzRCqotjAbC4CrnI52tzgNNcyDdpzJph5XOALtpdGfG3jE3m8&#10;Tqee/xPmPwEAAP//AwBQSwMEFAAGAAgAAAAhAN2FehjeAAAABwEAAA8AAABkcnMvZG93bnJldi54&#10;bWxMj0FrwkAQhe+F/odlCr0U3SiY1DQbEUuheCjEFs9jMk2i2dmQXTX9952e7OkxvOG972Wr0Xbq&#10;QoNvHRuYTSNQxKWrWq4NfH2+TZ5B+YBcYeeYDPyQh1V+f5dhWrkrF3TZhVpJCPsUDTQh9KnWvmzI&#10;op+6nli8bzdYDHIOta4GvEq47fQ8imJtsWVpaLCnTUPlaXe2UuJxMyuKvt2eju9PH2s87nH7aszj&#10;w7h+ARVoDLdn+MMXdMiF6eDOXHnVGZjEMiWIJqDEni8XMaiDgUWSgM4z/Z8//wUAAP//AwBQSwEC&#10;LQAUAAYACAAAACEAtoM4kv4AAADhAQAAEwAAAAAAAAAAAAAAAAAAAAAAW0NvbnRlbnRfVHlwZXNd&#10;LnhtbFBLAQItABQABgAIAAAAIQA4/SH/1gAAAJQBAAALAAAAAAAAAAAAAAAAAC8BAABfcmVscy8u&#10;cmVsc1BLAQItABQABgAIAAAAIQChduw2DAMAAFsGAAAOAAAAAAAAAAAAAAAAAC4CAABkcnMvZTJv&#10;RG9jLnhtbFBLAQItABQABgAIAAAAIQDdhXoY3gAAAAcBAAAPAAAAAAAAAAAAAAAAAGYFAABkcnMv&#10;ZG93bnJldi54bWxQSwUGAAAAAAQABADzAAAAcQYAAAAA&#10;" fillcolor="#fcf7dd" strokecolor="window">
                    <v:fill color2="#8f8c7f" rotate="t" focusposition=".5,.5" focussize="" focus="100%" type="gradientRadial"/>
                    <v:shadow on="t" color="black" opacity="24903f" origin=",.5" offset="0,.55556mm"/>
                    <v:textbox>
                      <w:txbxContent>
                        <w:p w:rsidR="00870FBA" w:rsidRPr="00C60CF9" w:rsidRDefault="00756373" w:rsidP="00870FBA">
                          <w:pPr>
                            <w:jc w:val="center"/>
                            <w:rPr>
                              <w:rFonts w:ascii="Calibri" w:hAnsi="Calibri" w:cs="Arial"/>
                              <w:b/>
                              <w:color w:val="000000" w:themeColor="text1"/>
                              <w:sz w:val="16"/>
                              <w:szCs w:val="16"/>
                            </w:rPr>
                          </w:pPr>
                          <w:r w:rsidRPr="00C60CF9">
                            <w:rPr>
                              <w:rFonts w:ascii="Calibri" w:hAnsi="Calibri" w:cs="Arial"/>
                              <w:b/>
                              <w:color w:val="000000" w:themeColor="text1"/>
                              <w:sz w:val="16"/>
                              <w:szCs w:val="16"/>
                            </w:rPr>
                            <w:t>Administración -</w:t>
                          </w:r>
                          <w:r w:rsidR="003740D3" w:rsidRPr="00C60CF9">
                            <w:rPr>
                              <w:rFonts w:ascii="Calibri" w:hAnsi="Calibri" w:cs="Arial"/>
                              <w:b/>
                              <w:color w:val="000000" w:themeColor="text1"/>
                              <w:sz w:val="16"/>
                              <w:szCs w:val="16"/>
                            </w:rPr>
                            <w:t xml:space="preserve"> Equipo de Trámite Documentario y Archivo</w:t>
                          </w:r>
                        </w:p>
                      </w:txbxContent>
                    </v:textbox>
                    <w10:wrap anchorx="margin"/>
                  </v:shape>
                </w:pict>
              </mc:Fallback>
            </mc:AlternateContent>
          </w:r>
          <w:r w:rsidRPr="00B46F5D">
            <w:rPr>
              <w:rFonts w:ascii="Arial" w:eastAsia="Times New Roman" w:hAnsi="Arial" w:cs="Arial"/>
              <w:b/>
              <w:sz w:val="17"/>
              <w:szCs w:val="17"/>
              <w:lang w:val="es-ES" w:eastAsia="es-ES"/>
            </w:rPr>
            <w:t xml:space="preserve">Área de Recursos Humanos </w:t>
          </w:r>
        </w:p>
        <w:p w14:paraId="79DBA966" w14:textId="77777777"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sz w:val="17"/>
              <w:szCs w:val="17"/>
              <w:lang w:val="es-ES" w:eastAsia="es-ES"/>
            </w:rPr>
            <w:t xml:space="preserve">Equipo de </w:t>
          </w:r>
          <w:r>
            <w:rPr>
              <w:rFonts w:ascii="Arial" w:eastAsia="Times New Roman" w:hAnsi="Arial" w:cs="Arial"/>
              <w:b/>
              <w:sz w:val="17"/>
              <w:szCs w:val="17"/>
              <w:lang w:val="es-ES" w:eastAsia="es-ES"/>
            </w:rPr>
            <w:t>Planillas</w:t>
          </w:r>
          <w:r w:rsidRPr="00B46F5D">
            <w:rPr>
              <w:rFonts w:ascii="Arial" w:eastAsia="Times New Roman" w:hAnsi="Arial" w:cs="Arial"/>
              <w:b/>
              <w:sz w:val="17"/>
              <w:szCs w:val="17"/>
              <w:lang w:val="es-ES" w:eastAsia="es-ES"/>
            </w:rPr>
            <w:t xml:space="preserve"> y Pensiones</w:t>
          </w:r>
        </w:p>
      </w:tc>
    </w:tr>
  </w:tbl>
  <w:p w14:paraId="18308323" w14:textId="77777777" w:rsidR="004718A5" w:rsidRDefault="006F4694" w:rsidP="006F4694">
    <w:pPr>
      <w:spacing w:after="0" w:line="120" w:lineRule="auto"/>
      <w:jc w:val="center"/>
      <w:rPr>
        <w:sz w:val="18"/>
        <w:szCs w:val="18"/>
      </w:rPr>
    </w:pPr>
    <w:r w:rsidRPr="006346A8">
      <w:rPr>
        <w:noProof/>
        <w:lang w:eastAsia="es-PE"/>
      </w:rPr>
      <w:drawing>
        <wp:anchor distT="0" distB="0" distL="114300" distR="114300" simplePos="0" relativeHeight="251661312" behindDoc="0" locked="0" layoutInCell="1" allowOverlap="1" wp14:anchorId="7F192700" wp14:editId="02FA2656">
          <wp:simplePos x="0" y="0"/>
          <wp:positionH relativeFrom="rightMargin">
            <wp:posOffset>67945</wp:posOffset>
          </wp:positionH>
          <wp:positionV relativeFrom="paragraph">
            <wp:posOffset>-421640</wp:posOffset>
          </wp:positionV>
          <wp:extent cx="476875" cy="67627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386" cy="735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0D3" w:rsidRPr="00641226">
      <w:rPr>
        <w:sz w:val="18"/>
        <w:szCs w:val="18"/>
      </w:rPr>
      <w:t>“</w:t>
    </w:r>
  </w:p>
  <w:p w14:paraId="18238F30" w14:textId="77777777" w:rsidR="00870FBA" w:rsidRDefault="003740D3" w:rsidP="004718A5">
    <w:pPr>
      <w:spacing w:after="0" w:line="240" w:lineRule="auto"/>
      <w:jc w:val="center"/>
      <w:rPr>
        <w:sz w:val="18"/>
        <w:szCs w:val="18"/>
      </w:rPr>
    </w:pPr>
    <w:r w:rsidRPr="00641226">
      <w:rPr>
        <w:sz w:val="18"/>
        <w:szCs w:val="18"/>
      </w:rPr>
      <w:t>Decenio de la igualdad de oportunidad para Mujeres y Hombres”</w:t>
    </w:r>
  </w:p>
  <w:p w14:paraId="2738E421" w14:textId="77777777" w:rsidR="00870FBA" w:rsidRPr="00760A20" w:rsidRDefault="006F4694" w:rsidP="00760A20">
    <w:pPr>
      <w:spacing w:after="0" w:line="240" w:lineRule="auto"/>
      <w:jc w:val="center"/>
      <w:rPr>
        <w:rFonts w:asciiTheme="majorHAnsi" w:hAnsiTheme="majorHAnsi" w:cs="Arial"/>
        <w:sz w:val="18"/>
        <w:szCs w:val="18"/>
      </w:rPr>
    </w:pPr>
    <w:r>
      <w:rPr>
        <w:rFonts w:ascii="Arial" w:hAnsi="Arial" w:cs="Arial"/>
      </w:rPr>
      <w:t>“</w:t>
    </w:r>
    <w:r w:rsidRPr="008C10DF">
      <w:rPr>
        <w:rFonts w:asciiTheme="majorHAnsi" w:hAnsiTheme="majorHAnsi" w:cs="Arial"/>
        <w:sz w:val="18"/>
        <w:szCs w:val="18"/>
      </w:rPr>
      <w:t>Año de la universalización de la salud”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51" w:hanging="201"/>
      </w:pPr>
      <w:rPr>
        <w:rFonts w:ascii="Arial" w:hAnsi="Arial" w:cs="Arial"/>
        <w:b/>
        <w:bCs/>
        <w:color w:val="231F20"/>
        <w:sz w:val="18"/>
        <w:szCs w:val="18"/>
      </w:rPr>
    </w:lvl>
    <w:lvl w:ilvl="1">
      <w:numFmt w:val="bullet"/>
      <w:lvlText w:val="•"/>
      <w:lvlJc w:val="left"/>
      <w:pPr>
        <w:ind w:left="1423" w:hanging="201"/>
      </w:pPr>
    </w:lvl>
    <w:lvl w:ilvl="2">
      <w:numFmt w:val="bullet"/>
      <w:lvlText w:val="•"/>
      <w:lvlJc w:val="left"/>
      <w:pPr>
        <w:ind w:left="2495" w:hanging="201"/>
      </w:pPr>
    </w:lvl>
    <w:lvl w:ilvl="3">
      <w:numFmt w:val="bullet"/>
      <w:lvlText w:val="•"/>
      <w:lvlJc w:val="left"/>
      <w:pPr>
        <w:ind w:left="3567" w:hanging="201"/>
      </w:pPr>
    </w:lvl>
    <w:lvl w:ilvl="4">
      <w:numFmt w:val="bullet"/>
      <w:lvlText w:val="•"/>
      <w:lvlJc w:val="left"/>
      <w:pPr>
        <w:ind w:left="4639" w:hanging="201"/>
      </w:pPr>
    </w:lvl>
    <w:lvl w:ilvl="5">
      <w:numFmt w:val="bullet"/>
      <w:lvlText w:val="•"/>
      <w:lvlJc w:val="left"/>
      <w:pPr>
        <w:ind w:left="5711" w:hanging="201"/>
      </w:pPr>
    </w:lvl>
    <w:lvl w:ilvl="6">
      <w:numFmt w:val="bullet"/>
      <w:lvlText w:val="•"/>
      <w:lvlJc w:val="left"/>
      <w:pPr>
        <w:ind w:left="6783" w:hanging="201"/>
      </w:pPr>
    </w:lvl>
    <w:lvl w:ilvl="7">
      <w:numFmt w:val="bullet"/>
      <w:lvlText w:val="•"/>
      <w:lvlJc w:val="left"/>
      <w:pPr>
        <w:ind w:left="7855" w:hanging="201"/>
      </w:pPr>
    </w:lvl>
    <w:lvl w:ilvl="8">
      <w:numFmt w:val="bullet"/>
      <w:lvlText w:val="•"/>
      <w:lvlJc w:val="left"/>
      <w:pPr>
        <w:ind w:left="8927" w:hanging="201"/>
      </w:pPr>
    </w:lvl>
  </w:abstractNum>
  <w:abstractNum w:abstractNumId="1" w15:restartNumberingAfterBreak="0">
    <w:nsid w:val="00000403"/>
    <w:multiLevelType w:val="multilevel"/>
    <w:tmpl w:val="00000886"/>
    <w:lvl w:ilvl="0">
      <w:start w:val="1"/>
      <w:numFmt w:val="decimal"/>
      <w:lvlText w:val="%1."/>
      <w:lvlJc w:val="left"/>
      <w:pPr>
        <w:ind w:left="366" w:hanging="201"/>
      </w:pPr>
      <w:rPr>
        <w:rFonts w:ascii="Arial" w:hAnsi="Arial" w:cs="Arial"/>
        <w:b/>
        <w:bCs/>
        <w:color w:val="231F20"/>
        <w:sz w:val="18"/>
        <w:szCs w:val="18"/>
      </w:rPr>
    </w:lvl>
    <w:lvl w:ilvl="1">
      <w:numFmt w:val="bullet"/>
      <w:lvlText w:val="•"/>
      <w:lvlJc w:val="left"/>
      <w:pPr>
        <w:ind w:left="1436" w:hanging="201"/>
      </w:pPr>
    </w:lvl>
    <w:lvl w:ilvl="2">
      <w:numFmt w:val="bullet"/>
      <w:lvlText w:val="•"/>
      <w:lvlJc w:val="left"/>
      <w:pPr>
        <w:ind w:left="2507" w:hanging="201"/>
      </w:pPr>
    </w:lvl>
    <w:lvl w:ilvl="3">
      <w:numFmt w:val="bullet"/>
      <w:lvlText w:val="•"/>
      <w:lvlJc w:val="left"/>
      <w:pPr>
        <w:ind w:left="3577" w:hanging="201"/>
      </w:pPr>
    </w:lvl>
    <w:lvl w:ilvl="4">
      <w:numFmt w:val="bullet"/>
      <w:lvlText w:val="•"/>
      <w:lvlJc w:val="left"/>
      <w:pPr>
        <w:ind w:left="4648" w:hanging="201"/>
      </w:pPr>
    </w:lvl>
    <w:lvl w:ilvl="5">
      <w:numFmt w:val="bullet"/>
      <w:lvlText w:val="•"/>
      <w:lvlJc w:val="left"/>
      <w:pPr>
        <w:ind w:left="5718" w:hanging="201"/>
      </w:pPr>
    </w:lvl>
    <w:lvl w:ilvl="6">
      <w:numFmt w:val="bullet"/>
      <w:lvlText w:val="•"/>
      <w:lvlJc w:val="left"/>
      <w:pPr>
        <w:ind w:left="6789" w:hanging="201"/>
      </w:pPr>
    </w:lvl>
    <w:lvl w:ilvl="7">
      <w:numFmt w:val="bullet"/>
      <w:lvlText w:val="•"/>
      <w:lvlJc w:val="left"/>
      <w:pPr>
        <w:ind w:left="7860" w:hanging="201"/>
      </w:pPr>
    </w:lvl>
    <w:lvl w:ilvl="8">
      <w:numFmt w:val="bullet"/>
      <w:lvlText w:val="•"/>
      <w:lvlJc w:val="left"/>
      <w:pPr>
        <w:ind w:left="8930" w:hanging="201"/>
      </w:pPr>
    </w:lvl>
  </w:abstractNum>
  <w:abstractNum w:abstractNumId="2" w15:restartNumberingAfterBreak="0">
    <w:nsid w:val="56194019"/>
    <w:multiLevelType w:val="hybridMultilevel"/>
    <w:tmpl w:val="C0C0F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12"/>
    <w:rsid w:val="000325D0"/>
    <w:rsid w:val="000B1004"/>
    <w:rsid w:val="000D0665"/>
    <w:rsid w:val="000D7011"/>
    <w:rsid w:val="000E011C"/>
    <w:rsid w:val="001033D7"/>
    <w:rsid w:val="00113B3B"/>
    <w:rsid w:val="001458FA"/>
    <w:rsid w:val="00146337"/>
    <w:rsid w:val="00151284"/>
    <w:rsid w:val="0015317F"/>
    <w:rsid w:val="001706F4"/>
    <w:rsid w:val="0017143E"/>
    <w:rsid w:val="001968F3"/>
    <w:rsid w:val="00224D18"/>
    <w:rsid w:val="0022513E"/>
    <w:rsid w:val="0024056F"/>
    <w:rsid w:val="00244EA7"/>
    <w:rsid w:val="00284BE5"/>
    <w:rsid w:val="002871DB"/>
    <w:rsid w:val="002B3DFD"/>
    <w:rsid w:val="002C4911"/>
    <w:rsid w:val="0030264D"/>
    <w:rsid w:val="00315410"/>
    <w:rsid w:val="00315F9F"/>
    <w:rsid w:val="00352E15"/>
    <w:rsid w:val="00370E2E"/>
    <w:rsid w:val="003740D3"/>
    <w:rsid w:val="0039304D"/>
    <w:rsid w:val="003D3E74"/>
    <w:rsid w:val="003F2D9E"/>
    <w:rsid w:val="0044516B"/>
    <w:rsid w:val="004718A5"/>
    <w:rsid w:val="004A19B3"/>
    <w:rsid w:val="004A4F61"/>
    <w:rsid w:val="004B160F"/>
    <w:rsid w:val="004B32C6"/>
    <w:rsid w:val="004C1033"/>
    <w:rsid w:val="004C4A65"/>
    <w:rsid w:val="004C5FC7"/>
    <w:rsid w:val="004D3F5B"/>
    <w:rsid w:val="0050361B"/>
    <w:rsid w:val="005221E3"/>
    <w:rsid w:val="00525B16"/>
    <w:rsid w:val="00527312"/>
    <w:rsid w:val="005300D1"/>
    <w:rsid w:val="005307A3"/>
    <w:rsid w:val="005317FA"/>
    <w:rsid w:val="00551EAE"/>
    <w:rsid w:val="0056511F"/>
    <w:rsid w:val="005931C7"/>
    <w:rsid w:val="005F2FF9"/>
    <w:rsid w:val="00606148"/>
    <w:rsid w:val="00631D51"/>
    <w:rsid w:val="006555D3"/>
    <w:rsid w:val="00656EA6"/>
    <w:rsid w:val="0067002E"/>
    <w:rsid w:val="006E0392"/>
    <w:rsid w:val="006E2349"/>
    <w:rsid w:val="006E6677"/>
    <w:rsid w:val="006F29DF"/>
    <w:rsid w:val="006F4694"/>
    <w:rsid w:val="00711FDA"/>
    <w:rsid w:val="00742E1C"/>
    <w:rsid w:val="0074329B"/>
    <w:rsid w:val="00756373"/>
    <w:rsid w:val="0075639D"/>
    <w:rsid w:val="00760A20"/>
    <w:rsid w:val="00775B0B"/>
    <w:rsid w:val="007A7CE6"/>
    <w:rsid w:val="00814B1B"/>
    <w:rsid w:val="008155C1"/>
    <w:rsid w:val="00834D44"/>
    <w:rsid w:val="008358C7"/>
    <w:rsid w:val="00843057"/>
    <w:rsid w:val="00852245"/>
    <w:rsid w:val="008552E3"/>
    <w:rsid w:val="008E50D2"/>
    <w:rsid w:val="0090140D"/>
    <w:rsid w:val="0095326D"/>
    <w:rsid w:val="009626C4"/>
    <w:rsid w:val="009630C1"/>
    <w:rsid w:val="009905EF"/>
    <w:rsid w:val="009A6F3E"/>
    <w:rsid w:val="009B31AC"/>
    <w:rsid w:val="009B507F"/>
    <w:rsid w:val="009B556D"/>
    <w:rsid w:val="009D226D"/>
    <w:rsid w:val="009E397B"/>
    <w:rsid w:val="009F39E7"/>
    <w:rsid w:val="00A155DB"/>
    <w:rsid w:val="00A161A0"/>
    <w:rsid w:val="00A22FAB"/>
    <w:rsid w:val="00A275D3"/>
    <w:rsid w:val="00A512FD"/>
    <w:rsid w:val="00A530A7"/>
    <w:rsid w:val="00A60E93"/>
    <w:rsid w:val="00A65AB5"/>
    <w:rsid w:val="00A71681"/>
    <w:rsid w:val="00A861B1"/>
    <w:rsid w:val="00AA2023"/>
    <w:rsid w:val="00AA61E5"/>
    <w:rsid w:val="00AB406B"/>
    <w:rsid w:val="00AB6D5F"/>
    <w:rsid w:val="00AE5842"/>
    <w:rsid w:val="00AF137D"/>
    <w:rsid w:val="00B05BFF"/>
    <w:rsid w:val="00B51329"/>
    <w:rsid w:val="00B9275E"/>
    <w:rsid w:val="00BB500D"/>
    <w:rsid w:val="00C34AC5"/>
    <w:rsid w:val="00C52FA2"/>
    <w:rsid w:val="00C63B9B"/>
    <w:rsid w:val="00C8386D"/>
    <w:rsid w:val="00C90C38"/>
    <w:rsid w:val="00CC7457"/>
    <w:rsid w:val="00CE4185"/>
    <w:rsid w:val="00D56878"/>
    <w:rsid w:val="00D63905"/>
    <w:rsid w:val="00D82C68"/>
    <w:rsid w:val="00DB22C4"/>
    <w:rsid w:val="00DC1956"/>
    <w:rsid w:val="00DC676A"/>
    <w:rsid w:val="00E44286"/>
    <w:rsid w:val="00E7258A"/>
    <w:rsid w:val="00EE2914"/>
    <w:rsid w:val="00F32F12"/>
    <w:rsid w:val="00F5085C"/>
    <w:rsid w:val="00F6177D"/>
    <w:rsid w:val="00F64C7D"/>
    <w:rsid w:val="00F70FA9"/>
    <w:rsid w:val="00F76012"/>
    <w:rsid w:val="00F8464F"/>
    <w:rsid w:val="00FD72BE"/>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94218"/>
  <w15:chartTrackingRefBased/>
  <w15:docId w15:val="{F92FE936-6F0D-4689-B39A-7123F9FB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F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32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2F12"/>
  </w:style>
  <w:style w:type="paragraph" w:styleId="Piedepgina">
    <w:name w:val="footer"/>
    <w:basedOn w:val="Normal"/>
    <w:link w:val="PiedepginaCar"/>
    <w:uiPriority w:val="99"/>
    <w:unhideWhenUsed/>
    <w:rsid w:val="00F32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F12"/>
  </w:style>
  <w:style w:type="table" w:customStyle="1" w:styleId="Tablaconcuadrcula1">
    <w:name w:val="Tabla con cuadrícula1"/>
    <w:basedOn w:val="Tablanormal"/>
    <w:next w:val="Tablaconcuadrcula"/>
    <w:uiPriority w:val="59"/>
    <w:rsid w:val="00F32F12"/>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6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EA6"/>
    <w:rPr>
      <w:rFonts w:ascii="Segoe UI" w:hAnsi="Segoe UI" w:cs="Segoe UI"/>
      <w:sz w:val="18"/>
      <w:szCs w:val="18"/>
    </w:rPr>
  </w:style>
  <w:style w:type="character" w:styleId="Hipervnculo">
    <w:name w:val="Hyperlink"/>
    <w:basedOn w:val="Fuentedeprrafopredeter"/>
    <w:uiPriority w:val="99"/>
    <w:unhideWhenUsed/>
    <w:rsid w:val="0017143E"/>
    <w:rPr>
      <w:color w:val="0563C1" w:themeColor="hyperlink"/>
      <w:u w:val="single"/>
    </w:rPr>
  </w:style>
  <w:style w:type="paragraph" w:styleId="Textoindependiente">
    <w:name w:val="Body Text"/>
    <w:basedOn w:val="Normal"/>
    <w:link w:val="TextoindependienteCar"/>
    <w:rsid w:val="003F2D9E"/>
    <w:pPr>
      <w:tabs>
        <w:tab w:val="left" w:pos="2268"/>
      </w:tabs>
      <w:spacing w:after="0" w:line="240" w:lineRule="auto"/>
      <w:jc w:val="both"/>
    </w:pPr>
    <w:rPr>
      <w:rFonts w:ascii="Verdana" w:eastAsia="Times New Roman" w:hAnsi="Verdana" w:cs="Times New Roman"/>
      <w:noProof/>
      <w:sz w:val="24"/>
      <w:szCs w:val="24"/>
      <w:lang w:val="ca-ES" w:eastAsia="es-ES"/>
    </w:rPr>
  </w:style>
  <w:style w:type="character" w:customStyle="1" w:styleId="TextoindependienteCar">
    <w:name w:val="Texto independiente Car"/>
    <w:basedOn w:val="Fuentedeprrafopredeter"/>
    <w:link w:val="Textoindependiente"/>
    <w:rsid w:val="003F2D9E"/>
    <w:rPr>
      <w:rFonts w:ascii="Verdana" w:eastAsia="Times New Roman" w:hAnsi="Verdana" w:cs="Times New Roman"/>
      <w:noProof/>
      <w:sz w:val="24"/>
      <w:szCs w:val="24"/>
      <w:lang w:val="ca-ES" w:eastAsia="es-ES"/>
    </w:rPr>
  </w:style>
  <w:style w:type="paragraph" w:customStyle="1" w:styleId="Default">
    <w:name w:val="Default"/>
    <w:rsid w:val="00A60E9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E2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Rojas Almeyda</dc:creator>
  <cp:keywords/>
  <dc:description/>
  <cp:lastModifiedBy>Roberto</cp:lastModifiedBy>
  <cp:revision>3</cp:revision>
  <cp:lastPrinted>2020-06-05T21:22:00Z</cp:lastPrinted>
  <dcterms:created xsi:type="dcterms:W3CDTF">2020-09-17T21:55:00Z</dcterms:created>
  <dcterms:modified xsi:type="dcterms:W3CDTF">2021-12-06T21:59:00Z</dcterms:modified>
</cp:coreProperties>
</file>